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DA32D" w14:textId="3C65F881" w:rsidR="002C341D" w:rsidRDefault="00087359">
      <w:r>
        <w:softHyphen/>
      </w:r>
      <w:r>
        <w:softHyphen/>
      </w:r>
      <w:r>
        <w:softHyphen/>
      </w:r>
      <w:r>
        <w:softHyphen/>
      </w:r>
    </w:p>
    <w:p w14:paraId="7A49D301" w14:textId="1B49C787" w:rsidR="00847CD1" w:rsidRPr="00701336" w:rsidRDefault="00196AB0" w:rsidP="00847CD1">
      <w:pPr>
        <w:autoSpaceDE w:val="0"/>
        <w:autoSpaceDN w:val="0"/>
        <w:adjustRightInd w:val="0"/>
        <w:rPr>
          <w:rFonts w:ascii="Times" w:hAnsi="Times" w:cs="Calibri"/>
          <w:lang w:eastAsia="zh-CN"/>
        </w:rPr>
      </w:pPr>
      <w:r>
        <w:rPr>
          <w:rFonts w:ascii="Times" w:hAnsi="Times" w:cs="Calibri"/>
          <w:lang w:eastAsia="zh-CN"/>
        </w:rPr>
        <w:t>July 1</w:t>
      </w:r>
      <w:r w:rsidR="00FE40E4">
        <w:rPr>
          <w:rFonts w:ascii="Times" w:hAnsi="Times" w:cs="Calibri"/>
          <w:lang w:eastAsia="zh-CN"/>
        </w:rPr>
        <w:t>8</w:t>
      </w:r>
      <w:bookmarkStart w:id="0" w:name="_GoBack"/>
      <w:bookmarkEnd w:id="0"/>
      <w:r>
        <w:rPr>
          <w:rFonts w:ascii="Times" w:hAnsi="Times" w:cs="Calibri"/>
          <w:lang w:eastAsia="zh-CN"/>
        </w:rPr>
        <w:t>, 2014</w:t>
      </w:r>
    </w:p>
    <w:p w14:paraId="7D30CF83" w14:textId="77777777" w:rsidR="00847CD1" w:rsidRPr="00701336" w:rsidRDefault="00847CD1" w:rsidP="00847CD1">
      <w:pPr>
        <w:autoSpaceDE w:val="0"/>
        <w:autoSpaceDN w:val="0"/>
        <w:adjustRightInd w:val="0"/>
        <w:rPr>
          <w:rFonts w:ascii="Times" w:hAnsi="Times" w:cs="Calibri"/>
          <w:lang w:eastAsia="zh-CN"/>
        </w:rPr>
      </w:pPr>
      <w:r w:rsidRPr="00701336">
        <w:rPr>
          <w:rFonts w:ascii="Times" w:hAnsi="Times" w:cs="Calibri"/>
          <w:lang w:eastAsia="zh-CN"/>
        </w:rPr>
        <w:t xml:space="preserve">FOR IMMEDIATE RELEASE  </w:t>
      </w:r>
    </w:p>
    <w:p w14:paraId="1042A1D4" w14:textId="526516E0" w:rsidR="00847CD1" w:rsidRPr="00701336" w:rsidRDefault="00706438" w:rsidP="00915C25">
      <w:pPr>
        <w:autoSpaceDE w:val="0"/>
        <w:autoSpaceDN w:val="0"/>
        <w:adjustRightInd w:val="0"/>
        <w:rPr>
          <w:rFonts w:ascii="Times" w:hAnsi="Times" w:cs="Calibri"/>
          <w:lang w:eastAsia="zh-CN"/>
        </w:rPr>
      </w:pPr>
      <w:r>
        <w:rPr>
          <w:rFonts w:ascii="Times" w:hAnsi="Times" w:cs="Calibri"/>
          <w:lang w:eastAsia="zh-CN"/>
        </w:rPr>
        <w:t>Contact:</w:t>
      </w:r>
      <w:r w:rsidR="00847CD1" w:rsidRPr="00701336">
        <w:rPr>
          <w:rFonts w:ascii="Times" w:hAnsi="Times" w:cs="Calibri"/>
          <w:lang w:eastAsia="zh-CN"/>
        </w:rPr>
        <w:t xml:space="preserve"> </w:t>
      </w:r>
      <w:r w:rsidR="00915C25">
        <w:rPr>
          <w:rFonts w:ascii="Times" w:hAnsi="Times" w:cs="Calibri"/>
          <w:lang w:eastAsia="zh-CN"/>
        </w:rPr>
        <w:t xml:space="preserve">Greg McFarland </w:t>
      </w:r>
      <w:r w:rsidR="005556F9">
        <w:rPr>
          <w:rFonts w:ascii="Times" w:hAnsi="Times" w:cs="Calibri"/>
          <w:lang w:eastAsia="zh-CN"/>
        </w:rPr>
        <w:tab/>
      </w:r>
      <w:r w:rsidR="005556F9">
        <w:rPr>
          <w:rFonts w:ascii="Times" w:hAnsi="Times" w:cs="Calibri"/>
          <w:lang w:eastAsia="zh-CN"/>
        </w:rPr>
        <w:tab/>
      </w:r>
    </w:p>
    <w:p w14:paraId="6746F677" w14:textId="3294B8DF" w:rsidR="00847CD1" w:rsidRPr="00701336" w:rsidRDefault="00164392" w:rsidP="00847CD1">
      <w:pPr>
        <w:autoSpaceDE w:val="0"/>
        <w:autoSpaceDN w:val="0"/>
        <w:adjustRightInd w:val="0"/>
        <w:rPr>
          <w:rFonts w:ascii="Times" w:hAnsi="Times" w:cs="Calibri"/>
          <w:lang w:eastAsia="zh-CN"/>
        </w:rPr>
      </w:pPr>
      <w:r>
        <w:rPr>
          <w:rFonts w:ascii="Times" w:hAnsi="Times" w:cs="Calibri"/>
          <w:lang w:eastAsia="zh-CN"/>
        </w:rPr>
        <w:t>951.836.1935</w:t>
      </w:r>
    </w:p>
    <w:p w14:paraId="1DC81690" w14:textId="445CE109" w:rsidR="005A2F2F" w:rsidRPr="00E10AFF" w:rsidRDefault="00164392" w:rsidP="005A2F2F">
      <w:pPr>
        <w:jc w:val="center"/>
        <w:rPr>
          <w:b/>
        </w:rPr>
      </w:pPr>
      <w:r>
        <w:rPr>
          <w:b/>
        </w:rPr>
        <w:t xml:space="preserve">Roosevelt County Receives </w:t>
      </w:r>
      <w:r w:rsidR="00F61380">
        <w:rPr>
          <w:b/>
        </w:rPr>
        <w:t xml:space="preserve">Grant </w:t>
      </w:r>
      <w:r>
        <w:rPr>
          <w:b/>
        </w:rPr>
        <w:t xml:space="preserve">Funding </w:t>
      </w:r>
      <w:r w:rsidR="00F61380">
        <w:rPr>
          <w:b/>
        </w:rPr>
        <w:t>to Construct Arise Building</w:t>
      </w:r>
    </w:p>
    <w:p w14:paraId="18933DFB" w14:textId="6B391BE8" w:rsidR="005A2F2F" w:rsidRDefault="005A2F2F" w:rsidP="00915C25">
      <w:r w:rsidRPr="00E10AFF">
        <w:br/>
        <w:t xml:space="preserve">Portales, NM </w:t>
      </w:r>
      <w:r w:rsidR="00043259">
        <w:t>–</w:t>
      </w:r>
      <w:r w:rsidR="00F61380">
        <w:t>Roosevelt County was</w:t>
      </w:r>
      <w:r w:rsidR="00043259">
        <w:t xml:space="preserve"> awarded </w:t>
      </w:r>
      <w:r w:rsidR="00F61380">
        <w:t xml:space="preserve">$500,000 </w:t>
      </w:r>
      <w:r w:rsidR="00043259">
        <w:t>to</w:t>
      </w:r>
      <w:r w:rsidR="00F429F0">
        <w:t xml:space="preserve"> construct a new building for</w:t>
      </w:r>
      <w:r w:rsidR="00043259">
        <w:t xml:space="preserve"> Arise</w:t>
      </w:r>
      <w:r w:rsidR="00F61380">
        <w:t xml:space="preserve"> Sexual Assault Services</w:t>
      </w:r>
      <w:r w:rsidR="00F429F0">
        <w:t xml:space="preserve"> through the Community Development Block Grant (CDBG)</w:t>
      </w:r>
      <w:r w:rsidR="00043259">
        <w:t>.</w:t>
      </w:r>
      <w:r w:rsidR="000C11B6">
        <w:t xml:space="preserve"> Roosevelt County was one of </w:t>
      </w:r>
      <w:r w:rsidR="00CE6AC4">
        <w:t>12</w:t>
      </w:r>
      <w:r w:rsidR="000C11B6">
        <w:t xml:space="preserve"> applicants </w:t>
      </w:r>
      <w:r w:rsidR="00CE6AC4">
        <w:t xml:space="preserve">to be fully funded </w:t>
      </w:r>
      <w:r w:rsidR="000C11B6">
        <w:t xml:space="preserve">for the </w:t>
      </w:r>
      <w:r w:rsidR="00F429F0">
        <w:t>CDBG.</w:t>
      </w:r>
      <w:r w:rsidR="000C11B6">
        <w:t xml:space="preserve"> </w:t>
      </w:r>
      <w:r w:rsidR="00EC0556">
        <w:t>A little over $10.5 million</w:t>
      </w:r>
      <w:r w:rsidR="000C11B6">
        <w:t xml:space="preserve"> has been awarded to </w:t>
      </w:r>
      <w:r w:rsidR="00EC0556">
        <w:t>23</w:t>
      </w:r>
      <w:r w:rsidR="000C11B6">
        <w:t xml:space="preserve"> applicants throughout the state.</w:t>
      </w:r>
      <w:r w:rsidR="00043259">
        <w:t xml:space="preserve">  </w:t>
      </w:r>
    </w:p>
    <w:p w14:paraId="44A0E04B" w14:textId="77777777" w:rsidR="000C11B6" w:rsidRDefault="000C11B6" w:rsidP="00915C25"/>
    <w:p w14:paraId="7F3E0CF7" w14:textId="358B6D4E" w:rsidR="000C11B6" w:rsidRDefault="000C11B6" w:rsidP="000C11B6">
      <w:r>
        <w:t xml:space="preserve">Arise provides free, confidential services to </w:t>
      </w:r>
      <w:r w:rsidRPr="00196AB0">
        <w:t>victims of sexual violence</w:t>
      </w:r>
      <w:r>
        <w:t xml:space="preserve"> throughout Eastern New Mexico</w:t>
      </w:r>
      <w:r w:rsidRPr="00196AB0">
        <w:t>.</w:t>
      </w:r>
      <w:r>
        <w:t xml:space="preserve"> This program was founded in 2003 at Roosevelt General Hospital. </w:t>
      </w:r>
      <w:r w:rsidR="00F429F0">
        <w:t>The Roosevelt County Special Hospital District Board of Trustees voted to donate a parcel of land to the county for the site of this</w:t>
      </w:r>
      <w:r>
        <w:t xml:space="preserve"> new facility. </w:t>
      </w:r>
    </w:p>
    <w:p w14:paraId="27B8FFE7" w14:textId="77777777" w:rsidR="000C11B6" w:rsidRDefault="000C11B6" w:rsidP="00915C25"/>
    <w:p w14:paraId="363905D0" w14:textId="77777777" w:rsidR="000C11B6" w:rsidRDefault="000C11B6" w:rsidP="000C11B6">
      <w:r>
        <w:t>“</w:t>
      </w:r>
      <w:r w:rsidRPr="00196AB0">
        <w:t>This is a wonderful solution to our lack of appropriate space for this mission critical program and a testament to the dedication to service and cooperation b</w:t>
      </w:r>
      <w:r>
        <w:t>etween RGH and Roosevelt County,” said Dr. Leaming, CEO of Roosevelt General Hospital.</w:t>
      </w:r>
      <w:r w:rsidRPr="00196AB0">
        <w:t xml:space="preserve">  </w:t>
      </w:r>
      <w:r>
        <w:t>“</w:t>
      </w:r>
      <w:r w:rsidRPr="00196AB0">
        <w:t xml:space="preserve">The County Commissioners, RGH Board, and our dedicated Arise staff have worked long and hard to secure this resource for the citizens of Roosevelt County </w:t>
      </w:r>
      <w:r>
        <w:t xml:space="preserve">and all of Eastern New Mexico. </w:t>
      </w:r>
      <w:r w:rsidRPr="00196AB0">
        <w:t>This building will be their legacy to the future of sexual assault services for many years to come.</w:t>
      </w:r>
      <w:r>
        <w:t>”</w:t>
      </w:r>
    </w:p>
    <w:p w14:paraId="64938535" w14:textId="77777777" w:rsidR="00F429F0" w:rsidRDefault="00F429F0" w:rsidP="000C11B6"/>
    <w:p w14:paraId="268D7652" w14:textId="77777777" w:rsidR="00F429F0" w:rsidRDefault="00F429F0" w:rsidP="00F429F0">
      <w:r w:rsidRPr="00196AB0">
        <w:t>Services include Sexual Assault Nurse Examiners</w:t>
      </w:r>
      <w:r>
        <w:t xml:space="preserve"> (SANE)</w:t>
      </w:r>
      <w:r w:rsidRPr="00196AB0">
        <w:t xml:space="preserve"> who perform medical and fore</w:t>
      </w:r>
      <w:r>
        <w:t>nsic exams following an assault;</w:t>
      </w:r>
      <w:r w:rsidRPr="00196AB0">
        <w:t xml:space="preserve"> counseling services for anyone whose primary v</w:t>
      </w:r>
      <w:r>
        <w:t>ictimization is sexual violence;</w:t>
      </w:r>
      <w:r w:rsidRPr="00196AB0">
        <w:t xml:space="preserve"> advocates who respond to the hotline and accompany victims to exams, and also prevention and outreach staff.</w:t>
      </w:r>
      <w:r>
        <w:t xml:space="preserve">  </w:t>
      </w:r>
    </w:p>
    <w:p w14:paraId="7B66EA57" w14:textId="77777777" w:rsidR="000C11B6" w:rsidRDefault="000C11B6" w:rsidP="00915C25"/>
    <w:p w14:paraId="63BD844C" w14:textId="35B8981D" w:rsidR="005A2F2F" w:rsidRDefault="0042449A" w:rsidP="005A2F2F">
      <w:r>
        <w:t>“</w:t>
      </w:r>
      <w:r w:rsidRPr="0042449A">
        <w:t>It was a very emotiona</w:t>
      </w:r>
      <w:r w:rsidR="00F61380">
        <w:t>l time when we heard the money was approved; I</w:t>
      </w:r>
      <w:r w:rsidRPr="0042449A">
        <w:t xml:space="preserve"> thought about all of the lives </w:t>
      </w:r>
      <w:r w:rsidR="00F429F0">
        <w:t>in Roosevelt County that</w:t>
      </w:r>
      <w:r w:rsidRPr="0042449A">
        <w:t xml:space="preserve"> would </w:t>
      </w:r>
      <w:r w:rsidR="00F429F0">
        <w:t xml:space="preserve">be </w:t>
      </w:r>
      <w:r w:rsidR="00C549C5">
        <w:t>touch</w:t>
      </w:r>
      <w:r w:rsidR="00F429F0">
        <w:t>ed</w:t>
      </w:r>
      <w:r w:rsidR="00F61380">
        <w:t>,” said Leigh Ana Eugene, d</w:t>
      </w:r>
      <w:r>
        <w:t xml:space="preserve">irector of Arise. </w:t>
      </w:r>
      <w:r w:rsidRPr="0042449A">
        <w:t xml:space="preserve"> </w:t>
      </w:r>
      <w:r>
        <w:t>“</w:t>
      </w:r>
      <w:r w:rsidRPr="0042449A">
        <w:t>Roosevelt County is amazing and I am so than</w:t>
      </w:r>
      <w:r w:rsidR="00F61380">
        <w:t>kful for all of their hard work;</w:t>
      </w:r>
      <w:r w:rsidR="00244395">
        <w:t xml:space="preserve"> we know we</w:t>
      </w:r>
      <w:r w:rsidRPr="0042449A">
        <w:t xml:space="preserve"> would</w:t>
      </w:r>
      <w:r w:rsidR="00244395">
        <w:t xml:space="preserve">n’t </w:t>
      </w:r>
      <w:r w:rsidRPr="0042449A">
        <w:t>have this opportunity w</w:t>
      </w:r>
      <w:r w:rsidR="00F61380">
        <w:t xml:space="preserve">ithout their vested interest. </w:t>
      </w:r>
      <w:r w:rsidRPr="0042449A">
        <w:t>I am truly thankful for all of our supporters, R</w:t>
      </w:r>
      <w:r w:rsidR="00F61380">
        <w:t xml:space="preserve">GH staff, our multidisciplinary </w:t>
      </w:r>
      <w:r w:rsidRPr="0042449A">
        <w:t>team memb</w:t>
      </w:r>
      <w:r>
        <w:t>ers, and the community itself.”</w:t>
      </w:r>
    </w:p>
    <w:p w14:paraId="6789B663" w14:textId="2C4B0156" w:rsidR="00244395" w:rsidRDefault="00244395" w:rsidP="005A2F2F"/>
    <w:p w14:paraId="547F180F" w14:textId="4344CADF" w:rsidR="00244395" w:rsidRDefault="00EC0556" w:rsidP="005A2F2F">
      <w:r>
        <w:t>“</w:t>
      </w:r>
      <w:r w:rsidRPr="00EC0556">
        <w:t xml:space="preserve">There was originally $8.9 million in the NM </w:t>
      </w:r>
      <w:proofErr w:type="gramStart"/>
      <w:r w:rsidRPr="00EC0556">
        <w:t>fund,</w:t>
      </w:r>
      <w:proofErr w:type="gramEnd"/>
      <w:r w:rsidRPr="00EC0556">
        <w:t xml:space="preserve"> a little over </w:t>
      </w:r>
      <w:r w:rsidR="00F7652A">
        <w:t>$</w:t>
      </w:r>
      <w:r w:rsidRPr="00EC0556">
        <w:t>1 million was reverted to the fund from unspent funds from previous rounds of funding. Just over $10.5 million was allocat</w:t>
      </w:r>
      <w:r w:rsidR="00DE1A1D">
        <w:t>ed to 23 projects in New Mexico,</w:t>
      </w:r>
      <w:r>
        <w:t xml:space="preserve">” </w:t>
      </w:r>
      <w:r w:rsidR="00DE1A1D">
        <w:t>s</w:t>
      </w:r>
      <w:r>
        <w:t xml:space="preserve">aid Mandi Park, </w:t>
      </w:r>
      <w:r w:rsidR="00DE1A1D">
        <w:t xml:space="preserve">Health Care Assistance Administrator. </w:t>
      </w:r>
      <w:r>
        <w:t xml:space="preserve"> “</w:t>
      </w:r>
      <w:r w:rsidR="00CE6AC4" w:rsidRPr="00CE6AC4">
        <w:t>We held public hearings in April to determine what kind of project we could use CDBG funds for and several ideas were discussed, but the overwhelming maj</w:t>
      </w:r>
      <w:r w:rsidR="00DE1A1D">
        <w:t>ority was</w:t>
      </w:r>
      <w:r w:rsidR="00A973E6">
        <w:t xml:space="preserve"> in favor of the Arise</w:t>
      </w:r>
      <w:r w:rsidR="00CE6AC4" w:rsidRPr="00CE6AC4">
        <w:t xml:space="preserve"> project.</w:t>
      </w:r>
      <w:r w:rsidR="00DE1A1D">
        <w:t>”</w:t>
      </w:r>
    </w:p>
    <w:p w14:paraId="51C055E1" w14:textId="77777777" w:rsidR="00244395" w:rsidRDefault="00244395" w:rsidP="005A2F2F"/>
    <w:p w14:paraId="03BD2B50" w14:textId="4A732DBB" w:rsidR="00FD0C54" w:rsidRDefault="00FD0C54" w:rsidP="005A2F2F">
      <w:r>
        <w:t>“Roosevelt County has and will continue to foster a great cooperative</w:t>
      </w:r>
      <w:r w:rsidR="000B79EB">
        <w:t xml:space="preserve"> relationship with our hos</w:t>
      </w:r>
      <w:r w:rsidR="000C11B6">
        <w:t>pital,” said County Commission Chairman Kende</w:t>
      </w:r>
      <w:r w:rsidR="000B79EB">
        <w:t xml:space="preserve">ll </w:t>
      </w:r>
      <w:proofErr w:type="spellStart"/>
      <w:r w:rsidR="000B79EB">
        <w:t>Buzard</w:t>
      </w:r>
      <w:proofErr w:type="spellEnd"/>
      <w:r w:rsidR="000B79EB">
        <w:t>.</w:t>
      </w:r>
      <w:r>
        <w:t xml:space="preserve">  </w:t>
      </w:r>
      <w:r w:rsidR="000B79EB">
        <w:t>“</w:t>
      </w:r>
      <w:r>
        <w:t xml:space="preserve">Arise is vital to our county and </w:t>
      </w:r>
      <w:r w:rsidR="000C11B6">
        <w:t>this funding will help to</w:t>
      </w:r>
      <w:r>
        <w:t xml:space="preserve"> ensure long</w:t>
      </w:r>
      <w:r w:rsidR="000C11B6">
        <w:t>-</w:t>
      </w:r>
      <w:r>
        <w:t xml:space="preserve">term program sustainability </w:t>
      </w:r>
      <w:r w:rsidR="000C11B6">
        <w:t>with the</w:t>
      </w:r>
      <w:r>
        <w:t xml:space="preserve"> construct</w:t>
      </w:r>
      <w:r w:rsidR="000C11B6">
        <w:t>ion of</w:t>
      </w:r>
      <w:r>
        <w:t xml:space="preserve"> a facility to adequately house this program.”</w:t>
      </w:r>
    </w:p>
    <w:p w14:paraId="157AAD77" w14:textId="77777777" w:rsidR="000C11B6" w:rsidRDefault="000C11B6" w:rsidP="005A2F2F"/>
    <w:p w14:paraId="1B3F58BB" w14:textId="3E7240C9" w:rsidR="0042449A" w:rsidRPr="00E10AFF" w:rsidRDefault="00196AB0" w:rsidP="005A2F2F">
      <w:r w:rsidRPr="00196AB0">
        <w:t xml:space="preserve">  </w:t>
      </w:r>
    </w:p>
    <w:p w14:paraId="5CE7ADAD" w14:textId="568C20C5" w:rsidR="00E36BC1" w:rsidRPr="000C5FB7" w:rsidRDefault="005A2F2F" w:rsidP="005A2F2F">
      <w:pPr>
        <w:jc w:val="center"/>
      </w:pPr>
      <w:r w:rsidRPr="00E10AFF">
        <w:t>###</w:t>
      </w:r>
    </w:p>
    <w:sectPr w:rsidR="00E36BC1" w:rsidRPr="000C5FB7" w:rsidSect="007E6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360" w:bottom="360" w:left="36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A315A" w14:textId="77777777" w:rsidR="00D03101" w:rsidRDefault="00D03101">
      <w:r>
        <w:separator/>
      </w:r>
    </w:p>
  </w:endnote>
  <w:endnote w:type="continuationSeparator" w:id="0">
    <w:p w14:paraId="07E1E904" w14:textId="77777777" w:rsidR="00D03101" w:rsidRDefault="00D0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4F43F" w14:textId="77777777" w:rsidR="003E2DD8" w:rsidRDefault="003E2D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72F77" w14:textId="77777777" w:rsidR="003E2DD8" w:rsidRPr="007E6C7F" w:rsidRDefault="003E2DD8" w:rsidP="000C5FB7">
    <w:pPr>
      <w:pStyle w:val="Footer"/>
      <w:pBdr>
        <w:top w:val="single" w:sz="4" w:space="1" w:color="auto"/>
      </w:pBdr>
      <w:jc w:val="center"/>
      <w:rPr>
        <w:i/>
      </w:rPr>
    </w:pPr>
    <w:r w:rsidRPr="007E6C7F">
      <w:rPr>
        <w:i/>
      </w:rPr>
      <w:t>We exist to make a difference in people's lives through excellent patient care.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C474B" w14:textId="77777777" w:rsidR="003E2DD8" w:rsidRDefault="003E2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9B0AC" w14:textId="77777777" w:rsidR="00D03101" w:rsidRDefault="00D03101">
      <w:r>
        <w:separator/>
      </w:r>
    </w:p>
  </w:footnote>
  <w:footnote w:type="continuationSeparator" w:id="0">
    <w:p w14:paraId="1E22DE80" w14:textId="77777777" w:rsidR="00D03101" w:rsidRDefault="00D03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09EF" w14:textId="77777777" w:rsidR="003E2DD8" w:rsidRDefault="003E2D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4AEA" w14:textId="77777777" w:rsidR="003E2DD8" w:rsidRPr="000C5FB7" w:rsidRDefault="00D03101" w:rsidP="00E36BC1">
    <w:pPr>
      <w:pStyle w:val="Header"/>
      <w:pBdr>
        <w:bottom w:val="single" w:sz="4" w:space="8" w:color="1F497D"/>
      </w:pBdr>
      <w:tabs>
        <w:tab w:val="clear" w:pos="4320"/>
        <w:tab w:val="clear" w:pos="8640"/>
      </w:tabs>
      <w:ind w:left="180"/>
    </w:pPr>
    <w:r>
      <w:rPr>
        <w:noProof/>
      </w:rPr>
      <w:pict w14:anchorId="5AB6AC4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89.4pt;margin-top:21.6pt;width:186.6pt;height:80.4pt;z-index:1;mso-wrap-style:square;mso-width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left-percent:-10001;mso-top-percent:-10001;mso-width-relative:page;mso-height-relative:page;mso-position-horizontal-col-start:0;mso-width-col-span:0;v-text-anchor:top" filled="f" stroked="f">
          <v:textbox style="mso-next-textbox:#_x0000_s2049">
            <w:txbxContent>
              <w:p w14:paraId="57D8A237" w14:textId="77777777" w:rsidR="003E2DD8" w:rsidRPr="004865AB" w:rsidRDefault="003E2DD8" w:rsidP="004865AB">
                <w:pPr>
                  <w:jc w:val="right"/>
                  <w:rPr>
                    <w:rFonts w:ascii="Tahoma" w:hAnsi="Tahoma"/>
                    <w:sz w:val="22"/>
                  </w:rPr>
                </w:pPr>
                <w:r w:rsidRPr="004865AB">
                  <w:rPr>
                    <w:rFonts w:ascii="Tahoma" w:hAnsi="Tahoma"/>
                    <w:sz w:val="22"/>
                  </w:rPr>
                  <w:t>42121 US Hwy 70</w:t>
                </w:r>
              </w:p>
              <w:p w14:paraId="2CD3F891" w14:textId="77777777" w:rsidR="003E2DD8" w:rsidRPr="004865AB" w:rsidRDefault="003E2DD8" w:rsidP="004865AB">
                <w:pPr>
                  <w:jc w:val="right"/>
                  <w:rPr>
                    <w:rFonts w:ascii="Tahoma" w:hAnsi="Tahoma"/>
                    <w:sz w:val="22"/>
                  </w:rPr>
                </w:pPr>
                <w:r w:rsidRPr="004865AB">
                  <w:rPr>
                    <w:rFonts w:ascii="Tahoma" w:hAnsi="Tahoma"/>
                    <w:sz w:val="22"/>
                  </w:rPr>
                  <w:t>PO Drawer 868</w:t>
                </w:r>
              </w:p>
              <w:p w14:paraId="5AF38B52" w14:textId="77777777" w:rsidR="003E2DD8" w:rsidRPr="004865AB" w:rsidRDefault="003E2DD8" w:rsidP="004865AB">
                <w:pPr>
                  <w:jc w:val="right"/>
                  <w:rPr>
                    <w:rFonts w:ascii="Tahoma" w:hAnsi="Tahoma"/>
                    <w:sz w:val="22"/>
                  </w:rPr>
                </w:pPr>
                <w:r w:rsidRPr="004865AB">
                  <w:rPr>
                    <w:rFonts w:ascii="Tahoma" w:hAnsi="Tahoma"/>
                    <w:sz w:val="22"/>
                  </w:rPr>
                  <w:t>Portales, NM  88130</w:t>
                </w:r>
              </w:p>
              <w:p w14:paraId="4C34AEEA" w14:textId="77777777" w:rsidR="003E2DD8" w:rsidRPr="004865AB" w:rsidRDefault="003E2DD8" w:rsidP="004865AB">
                <w:pPr>
                  <w:jc w:val="right"/>
                  <w:rPr>
                    <w:rFonts w:ascii="Tahoma" w:hAnsi="Tahoma"/>
                    <w:sz w:val="22"/>
                  </w:rPr>
                </w:pPr>
                <w:r w:rsidRPr="004865AB">
                  <w:rPr>
                    <w:rFonts w:ascii="Tahoma" w:hAnsi="Tahoma"/>
                    <w:sz w:val="22"/>
                  </w:rPr>
                  <w:t>575.359.1800</w:t>
                </w:r>
              </w:p>
              <w:p w14:paraId="1C2736F4" w14:textId="77777777" w:rsidR="003E2DD8" w:rsidRPr="004865AB" w:rsidRDefault="003E2DD8" w:rsidP="004865AB">
                <w:pPr>
                  <w:jc w:val="right"/>
                  <w:rPr>
                    <w:rFonts w:ascii="Tahoma" w:hAnsi="Tahoma"/>
                    <w:sz w:val="22"/>
                  </w:rPr>
                </w:pPr>
                <w:r w:rsidRPr="004865AB">
                  <w:rPr>
                    <w:rFonts w:ascii="Tahoma" w:hAnsi="Tahoma"/>
                    <w:sz w:val="22"/>
                  </w:rPr>
                  <w:t>www.MyRGH.org</w:t>
                </w:r>
              </w:p>
            </w:txbxContent>
          </v:textbox>
        </v:shape>
      </w:pict>
    </w:r>
    <w:r>
      <w:pict w14:anchorId="2CFBE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.6pt;height:94.8pt">
          <v:imagedata r:id="rId1" o:title="RGH-Logo-Final-BW" cropbottom="8699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DC62D" w14:textId="77777777" w:rsidR="003E2DD8" w:rsidRDefault="003E2D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9CE"/>
    <w:rsid w:val="000020AA"/>
    <w:rsid w:val="00003721"/>
    <w:rsid w:val="00006440"/>
    <w:rsid w:val="00012041"/>
    <w:rsid w:val="00043259"/>
    <w:rsid w:val="00070961"/>
    <w:rsid w:val="000713AB"/>
    <w:rsid w:val="00087359"/>
    <w:rsid w:val="000A368D"/>
    <w:rsid w:val="000B79EB"/>
    <w:rsid w:val="000C11B6"/>
    <w:rsid w:val="000C40AA"/>
    <w:rsid w:val="000C5FB7"/>
    <w:rsid w:val="00113A0D"/>
    <w:rsid w:val="00113BDF"/>
    <w:rsid w:val="00122108"/>
    <w:rsid w:val="00127B33"/>
    <w:rsid w:val="001608B4"/>
    <w:rsid w:val="00164392"/>
    <w:rsid w:val="00170113"/>
    <w:rsid w:val="001732E0"/>
    <w:rsid w:val="001767E2"/>
    <w:rsid w:val="00196AB0"/>
    <w:rsid w:val="001B2E29"/>
    <w:rsid w:val="00201338"/>
    <w:rsid w:val="00244395"/>
    <w:rsid w:val="002475DC"/>
    <w:rsid w:val="002702D7"/>
    <w:rsid w:val="002B1D13"/>
    <w:rsid w:val="002B4C33"/>
    <w:rsid w:val="002C341D"/>
    <w:rsid w:val="002D1B04"/>
    <w:rsid w:val="002D492B"/>
    <w:rsid w:val="00342A47"/>
    <w:rsid w:val="00361E9F"/>
    <w:rsid w:val="00384FD1"/>
    <w:rsid w:val="003901BE"/>
    <w:rsid w:val="003B3526"/>
    <w:rsid w:val="003C603F"/>
    <w:rsid w:val="003E2DD8"/>
    <w:rsid w:val="003F237C"/>
    <w:rsid w:val="0042449A"/>
    <w:rsid w:val="004865AB"/>
    <w:rsid w:val="004964B6"/>
    <w:rsid w:val="004A3537"/>
    <w:rsid w:val="004F1149"/>
    <w:rsid w:val="004F269A"/>
    <w:rsid w:val="00503F72"/>
    <w:rsid w:val="00534601"/>
    <w:rsid w:val="005474C3"/>
    <w:rsid w:val="005556F9"/>
    <w:rsid w:val="0055608F"/>
    <w:rsid w:val="00566640"/>
    <w:rsid w:val="00566BAE"/>
    <w:rsid w:val="005A2F2F"/>
    <w:rsid w:val="005D1504"/>
    <w:rsid w:val="00614A6A"/>
    <w:rsid w:val="006330D1"/>
    <w:rsid w:val="006B509C"/>
    <w:rsid w:val="006B557D"/>
    <w:rsid w:val="006D25B2"/>
    <w:rsid w:val="006E18C9"/>
    <w:rsid w:val="006F434E"/>
    <w:rsid w:val="00701336"/>
    <w:rsid w:val="00706438"/>
    <w:rsid w:val="00730BB2"/>
    <w:rsid w:val="00735930"/>
    <w:rsid w:val="007401EF"/>
    <w:rsid w:val="00757562"/>
    <w:rsid w:val="00766414"/>
    <w:rsid w:val="007D5ED8"/>
    <w:rsid w:val="007E3681"/>
    <w:rsid w:val="007E3FAD"/>
    <w:rsid w:val="007E6C7F"/>
    <w:rsid w:val="00806358"/>
    <w:rsid w:val="008213DA"/>
    <w:rsid w:val="00847CD1"/>
    <w:rsid w:val="00867F18"/>
    <w:rsid w:val="00896046"/>
    <w:rsid w:val="008A2B85"/>
    <w:rsid w:val="008B24D4"/>
    <w:rsid w:val="008C4530"/>
    <w:rsid w:val="008C5DA2"/>
    <w:rsid w:val="008F2895"/>
    <w:rsid w:val="008F71BF"/>
    <w:rsid w:val="00915C25"/>
    <w:rsid w:val="00933C55"/>
    <w:rsid w:val="00935BAE"/>
    <w:rsid w:val="009467E5"/>
    <w:rsid w:val="00952F44"/>
    <w:rsid w:val="009740B6"/>
    <w:rsid w:val="00992BF8"/>
    <w:rsid w:val="009B670D"/>
    <w:rsid w:val="009B6789"/>
    <w:rsid w:val="009E41F2"/>
    <w:rsid w:val="009F1400"/>
    <w:rsid w:val="009F2A99"/>
    <w:rsid w:val="009F5A16"/>
    <w:rsid w:val="00A973E6"/>
    <w:rsid w:val="00AF09CE"/>
    <w:rsid w:val="00AF0FF5"/>
    <w:rsid w:val="00B03EB4"/>
    <w:rsid w:val="00B71F2B"/>
    <w:rsid w:val="00B817C7"/>
    <w:rsid w:val="00B967B9"/>
    <w:rsid w:val="00BD716B"/>
    <w:rsid w:val="00C0716A"/>
    <w:rsid w:val="00C12B6C"/>
    <w:rsid w:val="00C25643"/>
    <w:rsid w:val="00C25DE5"/>
    <w:rsid w:val="00C549C5"/>
    <w:rsid w:val="00CA64EC"/>
    <w:rsid w:val="00CA7B91"/>
    <w:rsid w:val="00CD576A"/>
    <w:rsid w:val="00CE6AC4"/>
    <w:rsid w:val="00CF590A"/>
    <w:rsid w:val="00D03101"/>
    <w:rsid w:val="00D26495"/>
    <w:rsid w:val="00D45C5B"/>
    <w:rsid w:val="00D6287E"/>
    <w:rsid w:val="00D67956"/>
    <w:rsid w:val="00DA2B6B"/>
    <w:rsid w:val="00DA6864"/>
    <w:rsid w:val="00DE1A1D"/>
    <w:rsid w:val="00DE2059"/>
    <w:rsid w:val="00DF6EC7"/>
    <w:rsid w:val="00E07F4F"/>
    <w:rsid w:val="00E36BC1"/>
    <w:rsid w:val="00E46C12"/>
    <w:rsid w:val="00E47A77"/>
    <w:rsid w:val="00EB1343"/>
    <w:rsid w:val="00EC0556"/>
    <w:rsid w:val="00EE2A1D"/>
    <w:rsid w:val="00EE774D"/>
    <w:rsid w:val="00F1792E"/>
    <w:rsid w:val="00F41979"/>
    <w:rsid w:val="00F429F0"/>
    <w:rsid w:val="00F43153"/>
    <w:rsid w:val="00F556A7"/>
    <w:rsid w:val="00F55D83"/>
    <w:rsid w:val="00F61380"/>
    <w:rsid w:val="00F7652A"/>
    <w:rsid w:val="00FB2100"/>
    <w:rsid w:val="00FB7165"/>
    <w:rsid w:val="00FD0C54"/>
    <w:rsid w:val="00FE40E4"/>
    <w:rsid w:val="00FE4D57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759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6C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6C7F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link w:val="DateChar"/>
    <w:uiPriority w:val="99"/>
    <w:unhideWhenUsed/>
    <w:rsid w:val="00847CD1"/>
    <w:pPr>
      <w:ind w:leftChars="2500" w:left="100"/>
    </w:pPr>
    <w:rPr>
      <w:lang w:eastAsia="zh-CN"/>
    </w:rPr>
  </w:style>
  <w:style w:type="character" w:customStyle="1" w:styleId="DateChar">
    <w:name w:val="Date Char"/>
    <w:link w:val="Date"/>
    <w:uiPriority w:val="99"/>
    <w:rsid w:val="00847CD1"/>
    <w:rPr>
      <w:sz w:val="24"/>
      <w:szCs w:val="24"/>
      <w:lang w:eastAsia="zh-CN"/>
    </w:rPr>
  </w:style>
  <w:style w:type="paragraph" w:customStyle="1" w:styleId="Default">
    <w:name w:val="Default"/>
    <w:rsid w:val="0008735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6F4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milton\Documents\RGH%20Graphics\RGH%20Letterhead\RGH-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3B710-54FB-4163-BA04-748DBBCC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RGH-Letterhead</Template>
  <TotalTime>287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Hamilton</dc:creator>
  <cp:lastModifiedBy>Amber Hamilton</cp:lastModifiedBy>
  <cp:revision>6</cp:revision>
  <cp:lastPrinted>2012-01-27T00:28:00Z</cp:lastPrinted>
  <dcterms:created xsi:type="dcterms:W3CDTF">2014-07-17T04:38:00Z</dcterms:created>
  <dcterms:modified xsi:type="dcterms:W3CDTF">2014-07-18T20:58:00Z</dcterms:modified>
</cp:coreProperties>
</file>